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E6" w:rsidRPr="005F6BE6" w:rsidRDefault="005F6BE6" w:rsidP="005F6B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BE6">
        <w:rPr>
          <w:rFonts w:ascii="Times New Roman" w:hAnsi="Times New Roman" w:cs="Times New Roman"/>
          <w:b/>
          <w:sz w:val="28"/>
          <w:szCs w:val="28"/>
        </w:rPr>
        <w:t>Вступили в силу изменения в Трудовой Кодекс РФ в части особенности регулирования труда лиц, работающих у работодателей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BE6">
        <w:rPr>
          <w:rFonts w:ascii="Times New Roman" w:hAnsi="Times New Roman" w:cs="Times New Roman"/>
          <w:b/>
          <w:sz w:val="28"/>
          <w:szCs w:val="28"/>
        </w:rPr>
        <w:t>- субъектов малого предпринимательства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 xml:space="preserve">С 1 января 2017 года Трудовой кодекс Российской Федерации дополнен главой 48.1 «Особенности регулирования труда лиц, работающих у работодателей – субъектов малого предпринимательства, которые отнесены к </w:t>
      </w:r>
      <w:proofErr w:type="spellStart"/>
      <w:r w:rsidRPr="005F6BE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F6BE6">
        <w:rPr>
          <w:rFonts w:ascii="Times New Roman" w:hAnsi="Times New Roman" w:cs="Times New Roman"/>
          <w:sz w:val="28"/>
          <w:szCs w:val="28"/>
        </w:rPr>
        <w:t>».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 xml:space="preserve">В Трудовой кодекс РФ введена статья 309.2, которая предоставляет право работодателям - </w:t>
      </w:r>
      <w:proofErr w:type="spellStart"/>
      <w:r w:rsidRPr="005F6BE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F6BE6">
        <w:rPr>
          <w:rFonts w:ascii="Times New Roman" w:hAnsi="Times New Roman" w:cs="Times New Roman"/>
          <w:sz w:val="28"/>
          <w:szCs w:val="28"/>
        </w:rPr>
        <w:t xml:space="preserve"> (включая индивидуальных предпринимателей) отказаться полностью или частично от принятия локальных правовых актов в сфере труда (правил внутреннего трудового распорядка, положения об отплате руда, положения о премировании, графика сменности и других).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>В таком случае эти вопросы должны включаться непосредственно в трудовые договоры с работниками.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 xml:space="preserve">Типовая форма трудовых договоров для </w:t>
      </w:r>
      <w:proofErr w:type="spellStart"/>
      <w:r w:rsidRPr="005F6BE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F6BE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Правительства РФ от 27.08.2016 № 858, которое также вступило в силу 1 января 2017 года.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 xml:space="preserve">Одними из критериев отнесения хозяйствующих субъектов к </w:t>
      </w:r>
      <w:proofErr w:type="spellStart"/>
      <w:r w:rsidRPr="005F6BE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F6BE6">
        <w:rPr>
          <w:rFonts w:ascii="Times New Roman" w:hAnsi="Times New Roman" w:cs="Times New Roman"/>
          <w:sz w:val="28"/>
          <w:szCs w:val="28"/>
        </w:rPr>
        <w:t xml:space="preserve"> является численность работников до 15 человек и выручка от реализации товаров (работ, услуг) за предшествующий календарный год без учета НДС - до 60 млн. рублей.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5F6BE6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AF4483"/>
    <w:rsid w:val="00B102AB"/>
    <w:rsid w:val="00B11EC0"/>
    <w:rsid w:val="00B13A54"/>
    <w:rsid w:val="00B241E9"/>
    <w:rsid w:val="00B3529A"/>
    <w:rsid w:val="00BD6825"/>
    <w:rsid w:val="00C107D6"/>
    <w:rsid w:val="00C30837"/>
    <w:rsid w:val="00C93959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85258-3462-443B-9641-214F2D6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2017-01-23T05:52:00Z</cp:lastPrinted>
  <dcterms:created xsi:type="dcterms:W3CDTF">2017-03-01T04:33:00Z</dcterms:created>
  <dcterms:modified xsi:type="dcterms:W3CDTF">2017-03-01T04:33:00Z</dcterms:modified>
</cp:coreProperties>
</file>