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2D" w:rsidRDefault="00B1362D" w:rsidP="00B136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B1B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республике основными нарушениями государственного земельного контроля остаются самовольное занятие земельного участка или его использование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не по целевому назначению</w:t>
      </w:r>
    </w:p>
    <w:p w:rsidR="00B1362D" w:rsidRPr="006144E7" w:rsidRDefault="00B1362D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02D" w:rsidRDefault="00A0102D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02D">
        <w:rPr>
          <w:rFonts w:ascii="Times New Roman" w:hAnsi="Times New Roman" w:cs="Times New Roman"/>
          <w:color w:val="000000"/>
          <w:sz w:val="28"/>
          <w:szCs w:val="28"/>
        </w:rPr>
        <w:t xml:space="preserve">За 1 квартал 2017 года государственными инспекторами по использованию и охране земель Управления </w:t>
      </w:r>
      <w:proofErr w:type="spellStart"/>
      <w:r w:rsidRPr="00A0102D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A0102D">
        <w:rPr>
          <w:rFonts w:ascii="Times New Roman" w:hAnsi="Times New Roman" w:cs="Times New Roman"/>
          <w:color w:val="000000"/>
          <w:sz w:val="28"/>
          <w:szCs w:val="28"/>
        </w:rPr>
        <w:t xml:space="preserve"> по Республике Башкортостан проведено 2473 проверки соблюдения земельного законодательства. В ходе проверок выявлено 1363 нарушения земельного законодательства в регионе. Проведено 728 административных обследований. Привлечено к административной ответственности  314 субъектов земельных отношений, выдано 1323 предписания об устранении нарушений земельного законодательства. Устранено  621 нарушения. Общая сумма наложенных штрафов 2 869 тыс. рублей, взыскано 780 тыс. рублей</w:t>
      </w:r>
    </w:p>
    <w:p w:rsidR="00B1362D" w:rsidRPr="006144E7" w:rsidRDefault="00B1362D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E7">
        <w:rPr>
          <w:rFonts w:ascii="Times New Roman" w:hAnsi="Times New Roman" w:cs="Times New Roman"/>
          <w:color w:val="000000"/>
          <w:sz w:val="28"/>
          <w:szCs w:val="28"/>
        </w:rPr>
        <w:t>Как констатируют государственные инспекторы по использованию и охране земель, чаще всего жителями республики наруша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144E7">
        <w:rPr>
          <w:rFonts w:ascii="Times New Roman" w:hAnsi="Times New Roman" w:cs="Times New Roman"/>
          <w:color w:val="000000"/>
          <w:sz w:val="28"/>
          <w:szCs w:val="28"/>
        </w:rPr>
        <w:t>тся статья 7.1 Ко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144E7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Pr="006144E7">
        <w:rPr>
          <w:rFonts w:ascii="Times New Roman" w:hAnsi="Times New Roman" w:cs="Times New Roman"/>
          <w:color w:val="000000"/>
          <w:sz w:val="28"/>
          <w:szCs w:val="28"/>
        </w:rPr>
        <w:t>(самовольное занятие земельного участка)</w:t>
      </w:r>
      <w:r w:rsidRPr="006144E7">
        <w:rPr>
          <w:sz w:val="28"/>
          <w:szCs w:val="28"/>
        </w:rPr>
        <w:t xml:space="preserve"> </w:t>
      </w:r>
      <w:r w:rsidRPr="006144E7">
        <w:rPr>
          <w:rFonts w:ascii="Times New Roman" w:hAnsi="Times New Roman" w:cs="Times New Roman"/>
          <w:sz w:val="28"/>
          <w:szCs w:val="28"/>
        </w:rPr>
        <w:t xml:space="preserve">и статья </w:t>
      </w:r>
      <w:r>
        <w:rPr>
          <w:rFonts w:ascii="Times New Roman" w:hAnsi="Times New Roman" w:cs="Times New Roman"/>
          <w:sz w:val="28"/>
          <w:szCs w:val="28"/>
        </w:rPr>
        <w:t xml:space="preserve">8.8 КоАП РФ </w:t>
      </w:r>
      <w:r w:rsidRPr="006144E7">
        <w:rPr>
          <w:rFonts w:ascii="Times New Roman" w:hAnsi="Times New Roman" w:cs="Times New Roman"/>
          <w:sz w:val="28"/>
          <w:szCs w:val="28"/>
        </w:rPr>
        <w:t>(</w:t>
      </w:r>
      <w:r w:rsidRPr="006144E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земельных участков не по назначению). </w:t>
      </w:r>
    </w:p>
    <w:p w:rsidR="00B1362D" w:rsidRDefault="00B1362D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E7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</w:t>
      </w:r>
      <w:proofErr w:type="spellStart"/>
      <w:r w:rsidRPr="006144E7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6144E7">
        <w:rPr>
          <w:rFonts w:ascii="Times New Roman" w:hAnsi="Times New Roman" w:cs="Times New Roman"/>
          <w:color w:val="000000"/>
          <w:sz w:val="28"/>
          <w:szCs w:val="28"/>
        </w:rPr>
        <w:t xml:space="preserve"> больше всего самовольно занятых участков обнаружено в Свердловской области, на втором и третьем месте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14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r w:rsidRPr="006144E7">
        <w:rPr>
          <w:rFonts w:ascii="Times New Roman" w:hAnsi="Times New Roman" w:cs="Times New Roman"/>
          <w:color w:val="000000"/>
          <w:sz w:val="28"/>
          <w:szCs w:val="28"/>
        </w:rPr>
        <w:t>Татарстан 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 учетом количества проводимых проверок)</w:t>
      </w:r>
      <w:r w:rsidRPr="006144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362D" w:rsidRDefault="00B1362D" w:rsidP="00B13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A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Заместитель руководителя Управления </w:t>
      </w:r>
      <w:proofErr w:type="spellStart"/>
      <w:r w:rsidRPr="00203A1E">
        <w:rPr>
          <w:rFonts w:ascii="Times New Roman" w:hAnsi="Times New Roman" w:cs="Times New Roman"/>
          <w:i/>
          <w:color w:val="000000"/>
          <w:sz w:val="28"/>
          <w:szCs w:val="28"/>
        </w:rPr>
        <w:t>Росреестра</w:t>
      </w:r>
      <w:proofErr w:type="spellEnd"/>
      <w:r w:rsidRPr="00203A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Республике Башкортостан </w:t>
      </w:r>
      <w:proofErr w:type="spellStart"/>
      <w:r w:rsidRPr="00203A1E">
        <w:rPr>
          <w:rFonts w:ascii="Times New Roman" w:hAnsi="Times New Roman" w:cs="Times New Roman"/>
          <w:i/>
          <w:color w:val="000000"/>
          <w:sz w:val="28"/>
          <w:szCs w:val="28"/>
        </w:rPr>
        <w:t>Ленара</w:t>
      </w:r>
      <w:proofErr w:type="spellEnd"/>
      <w:r w:rsidRPr="00203A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Дегтярева: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 «За самовольное занятие земельного участка, если определена его кадастровая стоимость, для граждан предусмотрен административный штраф в размере от 1 до 1,5 % от кадастровой стоимости, при этом его сумма должна составить не менее 5 тысяч рублей. Для </w:t>
      </w:r>
      <w:proofErr w:type="spellStart"/>
      <w:r w:rsidRPr="00203A1E">
        <w:rPr>
          <w:rFonts w:ascii="Times New Roman" w:hAnsi="Times New Roman" w:cs="Times New Roman"/>
          <w:color w:val="000000"/>
          <w:sz w:val="28"/>
          <w:szCs w:val="28"/>
        </w:rPr>
        <w:t>юрлиц</w:t>
      </w:r>
      <w:proofErr w:type="spellEnd"/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ИП 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>в этом случае взыскание будет составлять от 2 до 3 % от кадастровой стоимости, но не менее 100 тысяч рублей. Причем за данный вид нарушения земельного законодательства не предусмотрен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замена штрафа на 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наличием имущественного вреда (не оплата земельного налога или арендных платежей)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362D" w:rsidRPr="00203A1E" w:rsidRDefault="00B1362D" w:rsidP="00B13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8.8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10000 рублей; на юридических лиц - от 1,5 до 2 процентов кадастровой стоимости земельного участка, но не менее 100 000 рублей, а в случае, если не определена кадастровая стоимость земельного участка, на граждан в размере от 10 000 тысяч до 20 000 рублей; на юридических лиц - от 100 000 до 200 000 рублей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1362D" w:rsidRDefault="00B1362D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Чтобы не попасть в список нарушителей закона, Управление </w:t>
      </w:r>
      <w:proofErr w:type="spellStart"/>
      <w:r w:rsidRPr="00203A1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 по Республике Башкортостан рекомендует своевременно оформлять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земельные участки, использовать участки по целевому 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установленному виду разрешенного использования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, не нарушать права других землепользователей. </w:t>
      </w:r>
    </w:p>
    <w:p w:rsidR="00B1362D" w:rsidRDefault="00B1362D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Если граждане или юридические лица предполагают, что используют свои земельные участки с нарушением действующего законодательства, Управление рекомендует обратиться в органы местного самоуправления или в органы государственной власти для надлежащего оформления земельного участка. </w:t>
      </w:r>
    </w:p>
    <w:p w:rsidR="00B1362D" w:rsidRDefault="00B1362D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>Собственникам и лицам, только планирующим приобретение земельного участка, хотелось бы дать несколько простых советов. Приобретая земельный участок, убедитесь, что фактически установленные ограждения соответствуют сведениям о местоположении границ этого участка, имеющимся в Едином государственном реестре недвижимости. В случае отсутствия таких сведений рекомендуем обратиться в организации, занимающиеся кадастровыми работами. Кроме того, убедитесь в том, что используемая и огороженная площадь участка соответствует площади, указанной в ваших документах на землю. Эти простые действия позволят избежать риска возникновения спорных ситуаций с правообладателями смежных территорий, а также риска быть привлеченным к административной ответственности в виде весьма значительных штрафных санкций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- рекомендует заместитель руководителя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Ленара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Ринатовна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Дегтярева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362D" w:rsidRDefault="00B1362D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1362D" w:rsidSect="0001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2D"/>
    <w:rsid w:val="005B7E8A"/>
    <w:rsid w:val="00A0102D"/>
    <w:rsid w:val="00B1362D"/>
    <w:rsid w:val="00C45B21"/>
    <w:rsid w:val="00C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DEC4A-5338-4ED8-8905-006CBD27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FBA492441DDE9FCDC2FECDE1FA7EDB72E9DAC40D7664DE797F89E2399F8AF7A0C0F14F421Dr26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XTreme.ws</cp:lastModifiedBy>
  <cp:revision>2</cp:revision>
  <dcterms:created xsi:type="dcterms:W3CDTF">2017-05-12T03:27:00Z</dcterms:created>
  <dcterms:modified xsi:type="dcterms:W3CDTF">2017-05-12T03:27:00Z</dcterms:modified>
</cp:coreProperties>
</file>